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EE9" w:rsidRPr="00E6582D" w:rsidRDefault="00E6582D" w:rsidP="00F26EE9">
      <w:pPr>
        <w:rPr>
          <w:rFonts w:ascii="Arial" w:hAnsi="Arial" w:cs="Arial"/>
          <w:b/>
          <w:sz w:val="24"/>
          <w:szCs w:val="24"/>
        </w:rPr>
      </w:pPr>
      <w:r w:rsidRPr="00E6582D">
        <w:rPr>
          <w:rFonts w:ascii="Arial" w:hAnsi="Arial" w:cs="Arial"/>
          <w:b/>
          <w:sz w:val="24"/>
          <w:szCs w:val="24"/>
        </w:rPr>
        <w:t>EP 332 (</w:t>
      </w:r>
      <w:r w:rsidR="00B5253E">
        <w:rPr>
          <w:rFonts w:ascii="Arial" w:hAnsi="Arial" w:cs="Arial"/>
          <w:b/>
          <w:sz w:val="24"/>
          <w:szCs w:val="24"/>
        </w:rPr>
        <w:t>16</w:t>
      </w:r>
      <w:r w:rsidRPr="00E6582D">
        <w:rPr>
          <w:rFonts w:ascii="Arial" w:hAnsi="Arial" w:cs="Arial"/>
          <w:b/>
          <w:sz w:val="24"/>
          <w:szCs w:val="24"/>
        </w:rPr>
        <w:t xml:space="preserve">) </w:t>
      </w:r>
      <w:r w:rsidRPr="00E6582D">
        <w:rPr>
          <w:rFonts w:ascii="Arial" w:hAnsi="Arial" w:cs="Arial"/>
          <w:b/>
          <w:bCs/>
          <w:sz w:val="24"/>
          <w:szCs w:val="24"/>
        </w:rPr>
        <w:t>EJECUCIÓN DEL PROGRAMA DE CONSERVACIÓN Y RESTAURACIÓN DE SUELO</w:t>
      </w:r>
    </w:p>
    <w:p w:rsidR="00F26EE9" w:rsidRPr="00E6582D" w:rsidRDefault="00F26EE9" w:rsidP="00F26EE9">
      <w:pPr>
        <w:jc w:val="both"/>
        <w:rPr>
          <w:rFonts w:ascii="Arial" w:hAnsi="Arial" w:cs="Arial"/>
          <w:b/>
        </w:rPr>
      </w:pPr>
      <w:r w:rsidRPr="00E6582D">
        <w:rPr>
          <w:rFonts w:ascii="Arial" w:hAnsi="Arial" w:cs="Arial"/>
          <w:b/>
        </w:rPr>
        <w:t>DEFINICIÓN</w:t>
      </w:r>
    </w:p>
    <w:p w:rsidR="00F26EE9" w:rsidRPr="00E6582D" w:rsidRDefault="00F26EE9" w:rsidP="00F26EE9">
      <w:pPr>
        <w:jc w:val="both"/>
        <w:rPr>
          <w:rFonts w:ascii="Arial" w:hAnsi="Arial" w:cs="Arial"/>
        </w:rPr>
      </w:pPr>
      <w:r w:rsidRPr="00E6582D">
        <w:rPr>
          <w:rFonts w:ascii="Arial" w:hAnsi="Arial" w:cs="Arial"/>
        </w:rPr>
        <w:t xml:space="preserve">Conjunto de acciones </w:t>
      </w:r>
      <w:r w:rsidR="00F228E5" w:rsidRPr="00E6582D">
        <w:rPr>
          <w:rFonts w:ascii="Arial" w:hAnsi="Arial" w:cs="Arial"/>
        </w:rPr>
        <w:t>que tienen la finalidad de c</w:t>
      </w:r>
      <w:r w:rsidRPr="00E6582D">
        <w:rPr>
          <w:rFonts w:ascii="Arial" w:hAnsi="Arial" w:cs="Arial"/>
        </w:rPr>
        <w:t>onserva</w:t>
      </w:r>
      <w:r w:rsidR="00F228E5" w:rsidRPr="00E6582D">
        <w:rPr>
          <w:rFonts w:ascii="Arial" w:hAnsi="Arial" w:cs="Arial"/>
        </w:rPr>
        <w:t>r y mejorar las condiciones físicas del horizonte edáfico, para reducir el riesgo de erosión y propiciar la restauración del suelo afectado por la construcción del Proyecto</w:t>
      </w:r>
      <w:r w:rsidRPr="00E6582D">
        <w:rPr>
          <w:rFonts w:ascii="Arial" w:hAnsi="Arial" w:cs="Arial"/>
        </w:rPr>
        <w:t xml:space="preserve">.  De acuerdo a la autorización en materia de impacto ambiental SGPA/DGIRA/DG/03773 de fecha 25 de abril de 2014 del proyecto integral de Transporte de Pasajeros “Tren interurbano Toluca-Valle de México”, que correspondan a la </w:t>
      </w:r>
      <w:r w:rsidRPr="00E6582D">
        <w:rPr>
          <w:rFonts w:ascii="Arial" w:hAnsi="Arial" w:cs="Arial"/>
          <w:b/>
        </w:rPr>
        <w:t>CONSTRUCCIÓN DEL TRAMO FERROVIARIO “ZINACANTEPEC – KILÓMETRO 36+150” DE 36.150 KILÓMETROS DE LONGITUD, CON UN INICIO EN EL KILÓMETRO 0+000 Y TERMINACIÓN EN EL KILÓMETRO 36+150, EN EL ESTADO DE MÉXICO (TRAMO 1).</w:t>
      </w:r>
      <w:r w:rsidRPr="00E6582D">
        <w:rPr>
          <w:rFonts w:ascii="Arial" w:hAnsi="Arial" w:cs="Arial"/>
        </w:rPr>
        <w:t xml:space="preserve"> Las que responden al cumplimiento del Término 8 Condicionante 1 y </w:t>
      </w:r>
      <w:r w:rsidR="00F46599" w:rsidRPr="00E6582D">
        <w:rPr>
          <w:rFonts w:ascii="Arial" w:hAnsi="Arial" w:cs="Arial"/>
        </w:rPr>
        <w:t>7</w:t>
      </w:r>
      <w:r w:rsidRPr="00E6582D">
        <w:rPr>
          <w:rFonts w:ascii="Arial" w:hAnsi="Arial" w:cs="Arial"/>
        </w:rPr>
        <w:t xml:space="preserve"> de dicho oficio resolutivo.</w:t>
      </w:r>
    </w:p>
    <w:p w:rsidR="005A71E4" w:rsidRPr="00E6582D" w:rsidRDefault="005A71E4" w:rsidP="005A71E4">
      <w:pPr>
        <w:tabs>
          <w:tab w:val="left" w:pos="6821"/>
        </w:tabs>
        <w:jc w:val="both"/>
        <w:rPr>
          <w:rFonts w:ascii="Arial" w:hAnsi="Arial" w:cs="Arial"/>
          <w:color w:val="0070C0"/>
        </w:rPr>
      </w:pPr>
      <w:r w:rsidRPr="00E6582D">
        <w:rPr>
          <w:rFonts w:ascii="Arial" w:hAnsi="Arial" w:cs="Arial"/>
          <w:b/>
        </w:rPr>
        <w:t>Conceptos de referencia:</w:t>
      </w:r>
      <w:r w:rsidRPr="00E6582D">
        <w:rPr>
          <w:rFonts w:ascii="Arial" w:hAnsi="Arial" w:cs="Arial"/>
        </w:rPr>
        <w:t xml:space="preserve"> </w:t>
      </w:r>
      <w:r w:rsidRPr="00E6582D">
        <w:rPr>
          <w:rFonts w:ascii="Arial" w:hAnsi="Arial" w:cs="Arial"/>
          <w:color w:val="0070C0"/>
        </w:rPr>
        <w:t>T1.OMIA.07.</w:t>
      </w:r>
    </w:p>
    <w:p w:rsidR="005A71E4" w:rsidRPr="00E6582D" w:rsidRDefault="005A71E4" w:rsidP="00F26EE9">
      <w:pPr>
        <w:jc w:val="both"/>
        <w:rPr>
          <w:rFonts w:ascii="Arial" w:hAnsi="Arial" w:cs="Arial"/>
        </w:rPr>
      </w:pPr>
    </w:p>
    <w:p w:rsidR="00F26EE9" w:rsidRPr="00E6582D" w:rsidRDefault="00F26EE9" w:rsidP="00F26EE9">
      <w:pPr>
        <w:jc w:val="both"/>
        <w:rPr>
          <w:rFonts w:ascii="Arial" w:hAnsi="Arial" w:cs="Arial"/>
          <w:b/>
        </w:rPr>
      </w:pPr>
      <w:r w:rsidRPr="00E6582D">
        <w:rPr>
          <w:rFonts w:ascii="Arial" w:hAnsi="Arial" w:cs="Arial"/>
          <w:b/>
        </w:rPr>
        <w:t>EJECUCIÓN</w:t>
      </w:r>
    </w:p>
    <w:p w:rsidR="00F26EE9" w:rsidRPr="00E6582D" w:rsidRDefault="00F26EE9" w:rsidP="00F26EE9">
      <w:pPr>
        <w:spacing w:after="240"/>
        <w:jc w:val="both"/>
        <w:rPr>
          <w:rFonts w:ascii="Arial" w:hAnsi="Arial" w:cs="Arial"/>
          <w:b/>
        </w:rPr>
      </w:pPr>
      <w:r w:rsidRPr="00E6582D">
        <w:rPr>
          <w:rFonts w:ascii="Arial" w:hAnsi="Arial" w:cs="Arial"/>
          <w:b/>
        </w:rPr>
        <w:t xml:space="preserve">Etapa de ejecución: </w:t>
      </w:r>
      <w:r w:rsidR="00F228E5" w:rsidRPr="00E6582D">
        <w:rPr>
          <w:rFonts w:ascii="Arial" w:hAnsi="Arial" w:cs="Arial"/>
        </w:rPr>
        <w:t>El</w:t>
      </w:r>
      <w:r w:rsidR="00F228E5" w:rsidRPr="00E6582D">
        <w:rPr>
          <w:rFonts w:ascii="Arial" w:hAnsi="Arial" w:cs="Arial"/>
          <w:b/>
        </w:rPr>
        <w:t xml:space="preserve"> </w:t>
      </w:r>
      <w:r w:rsidRPr="00E6582D">
        <w:rPr>
          <w:rFonts w:ascii="Arial" w:hAnsi="Arial" w:cs="Arial"/>
        </w:rPr>
        <w:t>rescate</w:t>
      </w:r>
      <w:r w:rsidR="00F228E5" w:rsidRPr="00E6582D">
        <w:rPr>
          <w:rFonts w:ascii="Arial" w:hAnsi="Arial" w:cs="Arial"/>
        </w:rPr>
        <w:t xml:space="preserve"> y acamellonamiento</w:t>
      </w:r>
      <w:r w:rsidRPr="00E6582D">
        <w:rPr>
          <w:rFonts w:ascii="Arial" w:hAnsi="Arial" w:cs="Arial"/>
        </w:rPr>
        <w:t xml:space="preserve"> del suelo orgánico iniciará </w:t>
      </w:r>
      <w:r w:rsidR="00F228E5" w:rsidRPr="00E6582D">
        <w:rPr>
          <w:rFonts w:ascii="Arial" w:hAnsi="Arial" w:cs="Arial"/>
        </w:rPr>
        <w:t>en el</w:t>
      </w:r>
      <w:r w:rsidRPr="00E6582D">
        <w:rPr>
          <w:rFonts w:ascii="Arial" w:hAnsi="Arial" w:cs="Arial"/>
        </w:rPr>
        <w:t xml:space="preserve"> despalme</w:t>
      </w:r>
      <w:r w:rsidR="00F228E5" w:rsidRPr="00E6582D">
        <w:rPr>
          <w:rFonts w:ascii="Arial" w:hAnsi="Arial" w:cs="Arial"/>
        </w:rPr>
        <w:t xml:space="preserve"> programado para la construcción del Tramo 1</w:t>
      </w:r>
      <w:r w:rsidRPr="00E6582D">
        <w:rPr>
          <w:rFonts w:ascii="Arial" w:hAnsi="Arial" w:cs="Arial"/>
        </w:rPr>
        <w:t>; mientras que su</w:t>
      </w:r>
      <w:r w:rsidR="00F228E5" w:rsidRPr="00E6582D">
        <w:rPr>
          <w:rFonts w:ascii="Arial" w:hAnsi="Arial" w:cs="Arial"/>
        </w:rPr>
        <w:t xml:space="preserve"> conservación y </w:t>
      </w:r>
      <w:r w:rsidRPr="00E6582D">
        <w:rPr>
          <w:rFonts w:ascii="Arial" w:hAnsi="Arial" w:cs="Arial"/>
        </w:rPr>
        <w:t xml:space="preserve">mantenimiento </w:t>
      </w:r>
      <w:r w:rsidR="00F228E5" w:rsidRPr="00E6582D">
        <w:rPr>
          <w:rFonts w:ascii="Arial" w:hAnsi="Arial" w:cs="Arial"/>
        </w:rPr>
        <w:t xml:space="preserve">será </w:t>
      </w:r>
      <w:r w:rsidRPr="00E6582D">
        <w:rPr>
          <w:rFonts w:ascii="Arial" w:hAnsi="Arial" w:cs="Arial"/>
        </w:rPr>
        <w:t>durante</w:t>
      </w:r>
      <w:r w:rsidR="00F228E5" w:rsidRPr="00E6582D">
        <w:rPr>
          <w:rFonts w:ascii="Arial" w:hAnsi="Arial" w:cs="Arial"/>
        </w:rPr>
        <w:t xml:space="preserve"> el resto de </w:t>
      </w:r>
      <w:r w:rsidRPr="00E6582D">
        <w:rPr>
          <w:rFonts w:ascii="Arial" w:hAnsi="Arial" w:cs="Arial"/>
        </w:rPr>
        <w:t>la construcción del Proyecto y</w:t>
      </w:r>
      <w:r w:rsidR="00F228E5" w:rsidRPr="00E6582D">
        <w:rPr>
          <w:rFonts w:ascii="Arial" w:hAnsi="Arial" w:cs="Arial"/>
        </w:rPr>
        <w:t>,</w:t>
      </w:r>
      <w:r w:rsidRPr="00E6582D">
        <w:rPr>
          <w:rFonts w:ascii="Arial" w:hAnsi="Arial" w:cs="Arial"/>
        </w:rPr>
        <w:t xml:space="preserve"> su aprovechamiento </w:t>
      </w:r>
      <w:r w:rsidR="00F228E5" w:rsidRPr="00E6582D">
        <w:rPr>
          <w:rFonts w:ascii="Arial" w:hAnsi="Arial" w:cs="Arial"/>
        </w:rPr>
        <w:t xml:space="preserve">para las acciones </w:t>
      </w:r>
      <w:r w:rsidRPr="00E6582D">
        <w:rPr>
          <w:rFonts w:ascii="Arial" w:hAnsi="Arial" w:cs="Arial"/>
        </w:rPr>
        <w:t xml:space="preserve">de restauración de las áreas definidas.  </w:t>
      </w:r>
    </w:p>
    <w:p w:rsidR="00F26EE9" w:rsidRPr="00E6582D" w:rsidRDefault="00F26EE9" w:rsidP="00F26EE9">
      <w:pPr>
        <w:spacing w:after="240"/>
        <w:jc w:val="both"/>
        <w:rPr>
          <w:rFonts w:ascii="Arial" w:hAnsi="Arial" w:cs="Arial"/>
        </w:rPr>
      </w:pPr>
      <w:r w:rsidRPr="00E6582D">
        <w:rPr>
          <w:rFonts w:ascii="Arial" w:hAnsi="Arial" w:cs="Arial"/>
          <w:b/>
        </w:rPr>
        <w:t xml:space="preserve">Tramos propuestos para el rescate de suelo: </w:t>
      </w:r>
      <w:r w:rsidRPr="00E6582D">
        <w:rPr>
          <w:rFonts w:ascii="Arial" w:hAnsi="Arial" w:cs="Arial"/>
        </w:rPr>
        <w:t>S</w:t>
      </w:r>
      <w:r w:rsidRPr="00E6582D">
        <w:rPr>
          <w:rFonts w:ascii="Arial" w:hAnsi="Arial" w:cs="Arial"/>
          <w:lang w:val="es-ES_tradnl"/>
        </w:rPr>
        <w:t>e llevará a cabo</w:t>
      </w:r>
      <w:r w:rsidRPr="00E6582D">
        <w:rPr>
          <w:rFonts w:ascii="Arial" w:hAnsi="Arial" w:cs="Arial"/>
        </w:rPr>
        <w:t xml:space="preserve"> el rescate del horizonte orgánico del suelo sobre la línea de ceros</w:t>
      </w:r>
      <w:r w:rsidRPr="00E6582D">
        <w:rPr>
          <w:rFonts w:ascii="Arial" w:hAnsi="Arial" w:cs="Arial"/>
          <w:lang w:val="es-ES_tradnl"/>
        </w:rPr>
        <w:t xml:space="preserve">. </w:t>
      </w:r>
      <w:r w:rsidRPr="00E6582D">
        <w:rPr>
          <w:rFonts w:ascii="Arial" w:hAnsi="Arial" w:cs="Arial"/>
        </w:rPr>
        <w:t>El espesor de suelo a remover será de 30 cm, los tramos identificados son: -0+400 al - 0+600, 22+580 al 22+760, 28+085 al 28+560, 29+370 al 30+510, 30+660 al 31+760, 32+490 al 32+760, 32+940 al 33+830, 35+410 al 36+150, 36+095 al 36+120, 36+000 al 36+020, 35+660 al 35+730, 35+660 al 35+760, 36+095 al 36+123, 36+000 al 36+030, 35+760 al 36+000 LI, 35+730 al 36+000 LD, 36+120 al 36+150 LD, 36+120 al 36+150 LI.</w:t>
      </w:r>
    </w:p>
    <w:p w:rsidR="00F26EE9" w:rsidRPr="00E6582D" w:rsidRDefault="00F26EE9" w:rsidP="00F26EE9">
      <w:pPr>
        <w:spacing w:after="240"/>
        <w:jc w:val="both"/>
        <w:rPr>
          <w:rFonts w:ascii="Arial" w:hAnsi="Arial" w:cs="Arial"/>
          <w:b/>
        </w:rPr>
      </w:pPr>
      <w:r w:rsidRPr="00E6582D">
        <w:rPr>
          <w:rFonts w:ascii="Arial" w:hAnsi="Arial" w:cs="Arial"/>
          <w:b/>
        </w:rPr>
        <w:t xml:space="preserve"> Acciones de la ejecución:</w:t>
      </w:r>
    </w:p>
    <w:p w:rsidR="00F46599" w:rsidRPr="00E6582D" w:rsidRDefault="00F46599" w:rsidP="00F26EE9">
      <w:pPr>
        <w:numPr>
          <w:ilvl w:val="0"/>
          <w:numId w:val="27"/>
        </w:numPr>
        <w:spacing w:after="0" w:line="240" w:lineRule="auto"/>
        <w:ind w:left="851" w:hanging="567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t>Conforme al Programa correspondiente el Responsable Técnico, deberá acordar las superficies del horizonte orgánico del suelo propenso de rescate con el Encargado del despalme; así como los sitios para su acamellonamiento, conservación y mantenimiento.</w:t>
      </w:r>
    </w:p>
    <w:p w:rsidR="00F26EE9" w:rsidRPr="00E6582D" w:rsidRDefault="00F46599" w:rsidP="00F26EE9">
      <w:pPr>
        <w:numPr>
          <w:ilvl w:val="0"/>
          <w:numId w:val="27"/>
        </w:numPr>
        <w:spacing w:after="0" w:line="240" w:lineRule="auto"/>
        <w:ind w:left="851" w:hanging="567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t>Se recomienda que e</w:t>
      </w:r>
      <w:r w:rsidR="00F26EE9" w:rsidRPr="00E6582D">
        <w:rPr>
          <w:rFonts w:ascii="Arial" w:hAnsi="Arial" w:cs="Arial"/>
          <w:lang w:val="es-ES_tradnl"/>
        </w:rPr>
        <w:t xml:space="preserve">l horizonte orgánico del suelo que sea despalmado </w:t>
      </w:r>
      <w:r w:rsidRPr="00E6582D">
        <w:rPr>
          <w:rFonts w:ascii="Arial" w:hAnsi="Arial" w:cs="Arial"/>
          <w:lang w:val="es-ES_tradnl"/>
        </w:rPr>
        <w:t>sea</w:t>
      </w:r>
      <w:r w:rsidR="00F26EE9" w:rsidRPr="00E6582D">
        <w:rPr>
          <w:rFonts w:ascii="Arial" w:hAnsi="Arial" w:cs="Arial"/>
          <w:lang w:val="es-ES_tradnl"/>
        </w:rPr>
        <w:t xml:space="preserve"> acamellonado en sitios aledaños al </w:t>
      </w:r>
      <w:r w:rsidRPr="00E6582D">
        <w:rPr>
          <w:rFonts w:ascii="Arial" w:hAnsi="Arial" w:cs="Arial"/>
          <w:lang w:val="es-ES_tradnl"/>
        </w:rPr>
        <w:t>lugar dentro del derecho de vía</w:t>
      </w:r>
      <w:r w:rsidR="00F26EE9" w:rsidRPr="00E6582D">
        <w:rPr>
          <w:rFonts w:ascii="Arial" w:hAnsi="Arial" w:cs="Arial"/>
          <w:lang w:val="es-ES_tradnl"/>
        </w:rPr>
        <w:t xml:space="preserve">. Una vez definidas las áreas se delimitarán con estacas (elaboradas con material de desmonte), soga gruesa y algún medio visual como letreros que indique que es suelo de rescate. </w:t>
      </w:r>
    </w:p>
    <w:p w:rsidR="00F26EE9" w:rsidRPr="00E6582D" w:rsidRDefault="00F26EE9" w:rsidP="00F26EE9">
      <w:pPr>
        <w:numPr>
          <w:ilvl w:val="0"/>
          <w:numId w:val="27"/>
        </w:numPr>
        <w:spacing w:after="0" w:line="240" w:lineRule="auto"/>
        <w:ind w:left="851" w:hanging="567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t xml:space="preserve">Conformar pilas o montículos trapezoidales de aproximadamente 4 m de ancho, 30 m de largo y 2 m de altura; con ayuda de maquinaria pesada (retroexcavadora) y peones. </w:t>
      </w:r>
    </w:p>
    <w:p w:rsidR="00F26EE9" w:rsidRPr="00E6582D" w:rsidRDefault="00F26EE9" w:rsidP="00F26EE9">
      <w:pPr>
        <w:numPr>
          <w:ilvl w:val="0"/>
          <w:numId w:val="27"/>
        </w:numPr>
        <w:spacing w:after="0" w:line="240" w:lineRule="auto"/>
        <w:ind w:left="851" w:hanging="567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lastRenderedPageBreak/>
        <w:t>Se recomienda la adición de abono verde con la finalidad de conservar y/o recuperar la productividad del suelo, utilizando preferentemente las especies que indica el programa correspondiente.</w:t>
      </w:r>
    </w:p>
    <w:p w:rsidR="00F26EE9" w:rsidRPr="00E6582D" w:rsidRDefault="00F26EE9" w:rsidP="00F26EE9">
      <w:pPr>
        <w:numPr>
          <w:ilvl w:val="0"/>
          <w:numId w:val="27"/>
        </w:numPr>
        <w:spacing w:after="0" w:line="240" w:lineRule="auto"/>
        <w:ind w:left="851" w:hanging="567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t xml:space="preserve">Se recomienda que los restos vegetales producto del desmonte que no sean maderablemente útiles, serán triturados y utilizados como mulch o acolchado sean incorporados en las pilas que se conformaran con el suelo de rescate. </w:t>
      </w:r>
    </w:p>
    <w:p w:rsidR="00F26EE9" w:rsidRPr="00E6582D" w:rsidRDefault="00F26EE9" w:rsidP="00F26EE9">
      <w:pPr>
        <w:numPr>
          <w:ilvl w:val="0"/>
          <w:numId w:val="27"/>
        </w:numPr>
        <w:spacing w:after="0" w:line="240" w:lineRule="auto"/>
        <w:ind w:left="851" w:hanging="567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t>El suelo rescatado se apilara dentro del derecho de vía con la finalidad de que sea utilizado de acuerdo a los requerimientos del Programa de Restauración Ecológica del PNIMH</w:t>
      </w:r>
      <w:r w:rsidR="00F46599" w:rsidRPr="00E6582D">
        <w:rPr>
          <w:rFonts w:ascii="Arial" w:hAnsi="Arial" w:cs="Arial"/>
          <w:lang w:val="es-ES_tradnl"/>
        </w:rPr>
        <w:t>y</w:t>
      </w:r>
      <w:r w:rsidRPr="00E6582D">
        <w:rPr>
          <w:rFonts w:ascii="Arial" w:hAnsi="Arial" w:cs="Arial"/>
          <w:lang w:val="es-ES_tradnl"/>
        </w:rPr>
        <w:t>C</w:t>
      </w:r>
      <w:r w:rsidR="00F46599" w:rsidRPr="00E6582D">
        <w:rPr>
          <w:rFonts w:ascii="Arial" w:hAnsi="Arial" w:cs="Arial"/>
          <w:lang w:val="es-ES_tradnl"/>
        </w:rPr>
        <w:t>.</w:t>
      </w:r>
    </w:p>
    <w:p w:rsidR="00F26EE9" w:rsidRPr="00E6582D" w:rsidRDefault="00F26EE9" w:rsidP="00F26EE9">
      <w:pPr>
        <w:numPr>
          <w:ilvl w:val="0"/>
          <w:numId w:val="27"/>
        </w:numPr>
        <w:spacing w:after="0" w:line="240" w:lineRule="auto"/>
        <w:ind w:left="851" w:hanging="567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t xml:space="preserve">El resto del suelo rescatado será utilizado para la estabilización de taludes para controlar los caídos y/o evitar la erosión. </w:t>
      </w:r>
    </w:p>
    <w:p w:rsidR="00F46599" w:rsidRPr="00E6582D" w:rsidRDefault="00F26EE9" w:rsidP="00BF51F5">
      <w:pPr>
        <w:numPr>
          <w:ilvl w:val="0"/>
          <w:numId w:val="27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</w:rPr>
      </w:pPr>
      <w:r w:rsidRPr="00E6582D">
        <w:rPr>
          <w:rFonts w:ascii="Arial" w:hAnsi="Arial" w:cs="Arial"/>
          <w:lang w:val="es-ES_tradnl"/>
        </w:rPr>
        <w:t xml:space="preserve">Se deberá </w:t>
      </w:r>
      <w:r w:rsidRPr="00E6582D">
        <w:rPr>
          <w:rFonts w:ascii="Arial" w:hAnsi="Arial" w:cs="Arial"/>
        </w:rPr>
        <w:t>entregar un reporte mensual de avance de las actividades y un reporte semestral para el cumplimiento del TÉRMINO NOVENO.</w:t>
      </w:r>
    </w:p>
    <w:p w:rsidR="00F46599" w:rsidRPr="00E6582D" w:rsidRDefault="00F26EE9" w:rsidP="00F46599">
      <w:pPr>
        <w:numPr>
          <w:ilvl w:val="0"/>
          <w:numId w:val="27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</w:rPr>
      </w:pPr>
      <w:r w:rsidRPr="00E6582D">
        <w:rPr>
          <w:rFonts w:ascii="Arial" w:hAnsi="Arial" w:cs="Arial"/>
        </w:rPr>
        <w:t xml:space="preserve">Capacitar y concientizar ambientalmente al personal en obra, a través de la difusión y fomento en el cuidado del suelo a ser intervenido por el Proyecto, con una periodicidad mensual o cuando exista rotación del personal. </w:t>
      </w:r>
    </w:p>
    <w:p w:rsidR="00F46599" w:rsidRPr="00E6582D" w:rsidRDefault="00F46599" w:rsidP="00F46599">
      <w:pPr>
        <w:numPr>
          <w:ilvl w:val="0"/>
          <w:numId w:val="27"/>
        </w:numPr>
        <w:spacing w:after="0" w:line="240" w:lineRule="auto"/>
        <w:ind w:left="851" w:hanging="567"/>
        <w:contextualSpacing/>
        <w:jc w:val="both"/>
        <w:rPr>
          <w:rFonts w:ascii="Arial" w:hAnsi="Arial" w:cs="Arial"/>
        </w:rPr>
      </w:pPr>
      <w:r w:rsidRPr="00E6582D">
        <w:rPr>
          <w:rFonts w:ascii="Arial" w:hAnsi="Arial" w:cs="Arial"/>
        </w:rPr>
        <w:t>El Responsable Técnico de la brigada de rescate y reubicación de fauna será el encargado de impartir dichas pláticas informativas.</w:t>
      </w:r>
    </w:p>
    <w:p w:rsidR="00F46599" w:rsidRPr="00E6582D" w:rsidRDefault="00F46599" w:rsidP="00F46599">
      <w:pPr>
        <w:spacing w:after="0" w:line="240" w:lineRule="auto"/>
        <w:ind w:left="851"/>
        <w:contextualSpacing/>
        <w:jc w:val="both"/>
        <w:rPr>
          <w:rFonts w:ascii="Arial" w:hAnsi="Arial" w:cs="Arial"/>
        </w:rPr>
      </w:pPr>
      <w:r w:rsidRPr="00E6582D">
        <w:rPr>
          <w:rFonts w:ascii="Arial" w:hAnsi="Arial" w:cs="Arial"/>
        </w:rPr>
        <w:t xml:space="preserve"> </w:t>
      </w:r>
    </w:p>
    <w:p w:rsidR="00F26EE9" w:rsidRPr="00E6582D" w:rsidRDefault="00F26EE9" w:rsidP="00F26EE9">
      <w:pPr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:rsidR="00E6582D" w:rsidRDefault="00F26EE9" w:rsidP="00F26EE9">
      <w:pPr>
        <w:spacing w:after="240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b/>
          <w:lang w:val="es-ES_tradnl"/>
        </w:rPr>
        <w:t>Nota:</w:t>
      </w:r>
      <w:r w:rsidRPr="00E6582D">
        <w:rPr>
          <w:rFonts w:ascii="Arial" w:hAnsi="Arial" w:cs="Arial"/>
          <w:lang w:val="es-ES_tradnl"/>
        </w:rPr>
        <w:t xml:space="preserve"> El </w:t>
      </w:r>
      <w:r w:rsidR="00966904" w:rsidRPr="00E6582D">
        <w:rPr>
          <w:rFonts w:ascii="Arial" w:hAnsi="Arial" w:cs="Arial"/>
          <w:lang w:val="es-ES_tradnl"/>
        </w:rPr>
        <w:t>Responsable Técnico deberá de atender l</w:t>
      </w:r>
      <w:r w:rsidRPr="00E6582D">
        <w:rPr>
          <w:rFonts w:ascii="Arial" w:hAnsi="Arial" w:cs="Arial"/>
          <w:lang w:val="es-ES_tradnl"/>
        </w:rPr>
        <w:t>as acciones únicamente</w:t>
      </w:r>
      <w:r w:rsidR="00F46599" w:rsidRPr="00E6582D">
        <w:rPr>
          <w:rFonts w:ascii="Arial" w:hAnsi="Arial" w:cs="Arial"/>
          <w:lang w:val="es-ES_tradnl"/>
        </w:rPr>
        <w:t xml:space="preserve"> del </w:t>
      </w:r>
      <w:r w:rsidRPr="00E6582D">
        <w:rPr>
          <w:rFonts w:ascii="Arial" w:hAnsi="Arial" w:cs="Arial"/>
          <w:lang w:val="es-ES_tradnl"/>
        </w:rPr>
        <w:t>acamellona</w:t>
      </w:r>
      <w:r w:rsidR="00966904" w:rsidRPr="00E6582D">
        <w:rPr>
          <w:rFonts w:ascii="Arial" w:hAnsi="Arial" w:cs="Arial"/>
          <w:lang w:val="es-ES_tradnl"/>
        </w:rPr>
        <w:t>miento, conservación y mantenimiento d</w:t>
      </w:r>
      <w:r w:rsidRPr="00E6582D">
        <w:rPr>
          <w:rFonts w:ascii="Arial" w:hAnsi="Arial" w:cs="Arial"/>
          <w:lang w:val="es-ES_tradnl"/>
        </w:rPr>
        <w:t>el suelo orgánico que haya sido removido mecánicamente con ayuda de una retroexcavadora o maquinaria similar. Mientras que la compañía constructora encargada del despalme del área de afectación del Proyecto, será la encargada de realizar el despalme en el área de afectación del Proyecto; así como de llevar a cabo el arrope de taludes para su posterior reforestación o revegetación.</w:t>
      </w:r>
    </w:p>
    <w:p w:rsidR="00F26EE9" w:rsidRPr="00E6582D" w:rsidRDefault="00F26EE9" w:rsidP="00F26EE9">
      <w:pPr>
        <w:spacing w:after="240"/>
        <w:jc w:val="both"/>
        <w:rPr>
          <w:rFonts w:ascii="Arial" w:hAnsi="Arial" w:cs="Arial"/>
          <w:lang w:val="es-ES_tradnl"/>
        </w:rPr>
      </w:pPr>
      <w:r w:rsidRPr="00E6582D">
        <w:rPr>
          <w:rFonts w:ascii="Arial" w:hAnsi="Arial" w:cs="Arial"/>
          <w:lang w:val="es-ES_tradnl"/>
        </w:rPr>
        <w:t xml:space="preserve"> </w:t>
      </w:r>
    </w:p>
    <w:p w:rsidR="00966904" w:rsidRPr="00E6582D" w:rsidRDefault="00966904" w:rsidP="00F26EE9">
      <w:pPr>
        <w:jc w:val="both"/>
        <w:rPr>
          <w:rFonts w:ascii="Arial" w:hAnsi="Arial" w:cs="Arial"/>
          <w:b/>
        </w:rPr>
      </w:pPr>
      <w:r w:rsidRPr="00E6582D">
        <w:rPr>
          <w:rFonts w:ascii="Arial" w:hAnsi="Arial" w:cs="Arial"/>
          <w:b/>
        </w:rPr>
        <w:t>MEDICIÓN</w:t>
      </w:r>
    </w:p>
    <w:p w:rsidR="00F26EE9" w:rsidRPr="00E6582D" w:rsidRDefault="00B5253E" w:rsidP="00F26E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bookmarkStart w:id="0" w:name="_GoBack"/>
      <w:bookmarkEnd w:id="0"/>
      <w:r w:rsidR="00F26EE9" w:rsidRPr="00E6582D">
        <w:rPr>
          <w:rFonts w:ascii="Arial" w:hAnsi="Arial" w:cs="Arial"/>
        </w:rPr>
        <w:t xml:space="preserve">e medirá tomando como unidad el </w:t>
      </w:r>
      <w:r w:rsidR="00F26EE9" w:rsidRPr="00E6582D">
        <w:rPr>
          <w:rFonts w:ascii="Arial" w:hAnsi="Arial" w:cs="Arial"/>
          <w:b/>
          <w:u w:val="single"/>
        </w:rPr>
        <w:t>M</w:t>
      </w:r>
      <w:r w:rsidR="00F26EE9" w:rsidRPr="00E6582D">
        <w:rPr>
          <w:rFonts w:ascii="Arial" w:hAnsi="Arial" w:cs="Arial"/>
          <w:b/>
          <w:u w:val="single"/>
          <w:vertAlign w:val="superscript"/>
        </w:rPr>
        <w:t>3</w:t>
      </w:r>
      <w:r w:rsidR="00F26EE9" w:rsidRPr="00E6582D">
        <w:rPr>
          <w:rFonts w:ascii="Arial" w:hAnsi="Arial" w:cs="Arial"/>
        </w:rPr>
        <w:t xml:space="preserve"> </w:t>
      </w:r>
      <w:r w:rsidR="00966904" w:rsidRPr="00E6582D">
        <w:rPr>
          <w:rFonts w:ascii="Arial" w:hAnsi="Arial" w:cs="Arial"/>
        </w:rPr>
        <w:t xml:space="preserve">o </w:t>
      </w:r>
      <w:r w:rsidR="00966904" w:rsidRPr="00E6582D">
        <w:rPr>
          <w:rFonts w:ascii="Arial" w:hAnsi="Arial" w:cs="Arial"/>
          <w:b/>
          <w:u w:val="single"/>
        </w:rPr>
        <w:t>HECTÁREA</w:t>
      </w:r>
      <w:r w:rsidR="00966904" w:rsidRPr="00E6582D">
        <w:rPr>
          <w:rFonts w:ascii="Arial" w:hAnsi="Arial" w:cs="Arial"/>
        </w:rPr>
        <w:t xml:space="preserve">, según sea el caso </w:t>
      </w:r>
      <w:r w:rsidR="00F26EE9" w:rsidRPr="00E6582D">
        <w:rPr>
          <w:rFonts w:ascii="Arial" w:hAnsi="Arial" w:cs="Arial"/>
        </w:rPr>
        <w:t>de la actividad realizada, para lo cual deberá presentar un informe pormenorizado de las acciones realizadas en el periodo de estimación correspondiente.</w:t>
      </w:r>
    </w:p>
    <w:p w:rsidR="00F26EE9" w:rsidRPr="00E6582D" w:rsidRDefault="00F26EE9" w:rsidP="00F26EE9">
      <w:pPr>
        <w:jc w:val="both"/>
        <w:rPr>
          <w:rFonts w:ascii="Arial" w:hAnsi="Arial" w:cs="Arial"/>
        </w:rPr>
      </w:pPr>
    </w:p>
    <w:p w:rsidR="00966904" w:rsidRPr="00E6582D" w:rsidRDefault="00966904" w:rsidP="00F26EE9">
      <w:pPr>
        <w:jc w:val="both"/>
        <w:rPr>
          <w:rFonts w:ascii="Arial" w:hAnsi="Arial" w:cs="Arial"/>
          <w:b/>
        </w:rPr>
      </w:pPr>
      <w:r w:rsidRPr="00E6582D">
        <w:rPr>
          <w:rFonts w:ascii="Arial" w:hAnsi="Arial" w:cs="Arial"/>
          <w:b/>
        </w:rPr>
        <w:t>BASE DE PAGO</w:t>
      </w:r>
    </w:p>
    <w:p w:rsidR="00F26EE9" w:rsidRPr="00E6582D" w:rsidRDefault="00F26EE9" w:rsidP="00F26EE9">
      <w:pPr>
        <w:jc w:val="both"/>
        <w:rPr>
          <w:rFonts w:ascii="Arial" w:hAnsi="Arial" w:cs="Arial"/>
        </w:rPr>
      </w:pPr>
      <w:r w:rsidRPr="00E6582D">
        <w:rPr>
          <w:rFonts w:ascii="Arial" w:hAnsi="Arial" w:cs="Arial"/>
        </w:rPr>
        <w:t xml:space="preserve">Cuando la ejecución del </w:t>
      </w:r>
      <w:r w:rsidR="00966904" w:rsidRPr="00E6582D">
        <w:rPr>
          <w:rFonts w:ascii="Arial" w:hAnsi="Arial" w:cs="Arial"/>
          <w:b/>
        </w:rPr>
        <w:t>PROGRAMA DE CONSERVACIÓN Y RESTAURACIÓN DE SUELOS</w:t>
      </w:r>
      <w:r w:rsidR="00966904" w:rsidRPr="00E6582D">
        <w:rPr>
          <w:rFonts w:ascii="Arial" w:hAnsi="Arial" w:cs="Arial"/>
        </w:rPr>
        <w:t xml:space="preserve"> </w:t>
      </w:r>
      <w:r w:rsidRPr="00E6582D">
        <w:rPr>
          <w:rFonts w:ascii="Arial" w:hAnsi="Arial" w:cs="Arial"/>
        </w:rPr>
        <w:t xml:space="preserve">se contrate a precio alzado por unidad de obra terminada y sea medida conforme lo indicado en ésta Especificación Particular, a satisfacción de la SCT se pagará al precio fijado en el contrato para un </w:t>
      </w:r>
      <w:r w:rsidRPr="00E6582D">
        <w:rPr>
          <w:rFonts w:ascii="Arial" w:hAnsi="Arial" w:cs="Arial"/>
          <w:b/>
          <w:u w:val="single"/>
        </w:rPr>
        <w:t>M</w:t>
      </w:r>
      <w:r w:rsidRPr="00E6582D">
        <w:rPr>
          <w:rFonts w:ascii="Arial" w:hAnsi="Arial" w:cs="Arial"/>
          <w:b/>
          <w:u w:val="single"/>
          <w:vertAlign w:val="superscript"/>
        </w:rPr>
        <w:t>3</w:t>
      </w:r>
      <w:r w:rsidRPr="00E6582D">
        <w:rPr>
          <w:rFonts w:ascii="Arial" w:hAnsi="Arial" w:cs="Arial"/>
        </w:rPr>
        <w:t xml:space="preserve"> </w:t>
      </w:r>
      <w:r w:rsidR="00966904" w:rsidRPr="00E6582D">
        <w:rPr>
          <w:rFonts w:ascii="Arial" w:hAnsi="Arial" w:cs="Arial"/>
        </w:rPr>
        <w:t xml:space="preserve">o </w:t>
      </w:r>
      <w:r w:rsidR="00966904" w:rsidRPr="00E6582D">
        <w:rPr>
          <w:rFonts w:ascii="Arial" w:hAnsi="Arial" w:cs="Arial"/>
          <w:b/>
          <w:u w:val="single"/>
        </w:rPr>
        <w:t>HECTÁREA</w:t>
      </w:r>
      <w:r w:rsidR="00966904" w:rsidRPr="00E6582D">
        <w:rPr>
          <w:rFonts w:ascii="Arial" w:hAnsi="Arial" w:cs="Arial"/>
        </w:rPr>
        <w:t xml:space="preserve">, según sea el caso </w:t>
      </w:r>
      <w:r w:rsidRPr="00E6582D">
        <w:rPr>
          <w:rFonts w:ascii="Arial" w:hAnsi="Arial" w:cs="Arial"/>
        </w:rPr>
        <w:t>de la actividad realizada. Este precio alzado incluye lo que corresponde por valor de adquisición del suministro del material necesario para realizar esta actividad, el personal y mano de obra requerida, equipo de oficina (software, hardware, cámara fotográfica, GPS, etc.), herramientas, vehículos y todo lo necesario para la correcta ejecución de este concepto.</w:t>
      </w:r>
    </w:p>
    <w:sectPr w:rsidR="00F26EE9" w:rsidRPr="00E658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6"/>
  </w:num>
  <w:num w:numId="8">
    <w:abstractNumId w:val="30"/>
  </w:num>
  <w:num w:numId="9">
    <w:abstractNumId w:val="3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44"/>
  </w:num>
  <w:num w:numId="15">
    <w:abstractNumId w:val="10"/>
  </w:num>
  <w:num w:numId="16">
    <w:abstractNumId w:val="41"/>
  </w:num>
  <w:num w:numId="17">
    <w:abstractNumId w:val="29"/>
  </w:num>
  <w:num w:numId="18">
    <w:abstractNumId w:val="33"/>
  </w:num>
  <w:num w:numId="19">
    <w:abstractNumId w:val="27"/>
  </w:num>
  <w:num w:numId="20">
    <w:abstractNumId w:val="20"/>
  </w:num>
  <w:num w:numId="21">
    <w:abstractNumId w:val="42"/>
  </w:num>
  <w:num w:numId="22">
    <w:abstractNumId w:val="28"/>
  </w:num>
  <w:num w:numId="23">
    <w:abstractNumId w:val="26"/>
  </w:num>
  <w:num w:numId="24">
    <w:abstractNumId w:val="32"/>
  </w:num>
  <w:num w:numId="25">
    <w:abstractNumId w:val="9"/>
  </w:num>
  <w:num w:numId="26">
    <w:abstractNumId w:val="34"/>
  </w:num>
  <w:num w:numId="27">
    <w:abstractNumId w:val="40"/>
  </w:num>
  <w:num w:numId="28">
    <w:abstractNumId w:val="23"/>
  </w:num>
  <w:num w:numId="29">
    <w:abstractNumId w:val="17"/>
  </w:num>
  <w:num w:numId="30">
    <w:abstractNumId w:val="1"/>
  </w:num>
  <w:num w:numId="31">
    <w:abstractNumId w:val="21"/>
  </w:num>
  <w:num w:numId="32">
    <w:abstractNumId w:val="45"/>
  </w:num>
  <w:num w:numId="33">
    <w:abstractNumId w:val="11"/>
  </w:num>
  <w:num w:numId="34">
    <w:abstractNumId w:val="39"/>
  </w:num>
  <w:num w:numId="35">
    <w:abstractNumId w:val="48"/>
  </w:num>
  <w:num w:numId="36">
    <w:abstractNumId w:val="43"/>
  </w:num>
  <w:num w:numId="37">
    <w:abstractNumId w:val="19"/>
  </w:num>
  <w:num w:numId="38">
    <w:abstractNumId w:val="5"/>
  </w:num>
  <w:num w:numId="39">
    <w:abstractNumId w:val="15"/>
  </w:num>
  <w:num w:numId="40">
    <w:abstractNumId w:val="35"/>
  </w:num>
  <w:num w:numId="41">
    <w:abstractNumId w:val="12"/>
  </w:num>
  <w:num w:numId="42">
    <w:abstractNumId w:val="38"/>
  </w:num>
  <w:num w:numId="43">
    <w:abstractNumId w:val="25"/>
  </w:num>
  <w:num w:numId="44">
    <w:abstractNumId w:val="31"/>
  </w:num>
  <w:num w:numId="45">
    <w:abstractNumId w:val="22"/>
  </w:num>
  <w:num w:numId="46">
    <w:abstractNumId w:val="47"/>
  </w:num>
  <w:num w:numId="47">
    <w:abstractNumId w:val="0"/>
  </w:num>
  <w:num w:numId="48">
    <w:abstractNumId w:val="1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7479"/>
    <w:rsid w:val="00020199"/>
    <w:rsid w:val="00020F56"/>
    <w:rsid w:val="000305ED"/>
    <w:rsid w:val="0003491E"/>
    <w:rsid w:val="000418A3"/>
    <w:rsid w:val="00041C2F"/>
    <w:rsid w:val="00047657"/>
    <w:rsid w:val="000A3B0B"/>
    <w:rsid w:val="000B1EE2"/>
    <w:rsid w:val="000B27C4"/>
    <w:rsid w:val="000C3A0F"/>
    <w:rsid w:val="000E6019"/>
    <w:rsid w:val="000F5730"/>
    <w:rsid w:val="00112B56"/>
    <w:rsid w:val="001434E6"/>
    <w:rsid w:val="001445B2"/>
    <w:rsid w:val="00147BFE"/>
    <w:rsid w:val="00150A70"/>
    <w:rsid w:val="00154638"/>
    <w:rsid w:val="00166AD9"/>
    <w:rsid w:val="001806BF"/>
    <w:rsid w:val="001812C4"/>
    <w:rsid w:val="001860B5"/>
    <w:rsid w:val="00195EFD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B1C08"/>
    <w:rsid w:val="002C3A72"/>
    <w:rsid w:val="002C6D48"/>
    <w:rsid w:val="002E22AC"/>
    <w:rsid w:val="002F3CFA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F5EFC"/>
    <w:rsid w:val="004073B2"/>
    <w:rsid w:val="00420653"/>
    <w:rsid w:val="0043110E"/>
    <w:rsid w:val="0043260D"/>
    <w:rsid w:val="00440C6A"/>
    <w:rsid w:val="004428EB"/>
    <w:rsid w:val="00461B29"/>
    <w:rsid w:val="004911C0"/>
    <w:rsid w:val="004919F1"/>
    <w:rsid w:val="00497598"/>
    <w:rsid w:val="004D058D"/>
    <w:rsid w:val="004D6631"/>
    <w:rsid w:val="004E1067"/>
    <w:rsid w:val="004E3E69"/>
    <w:rsid w:val="004E70C9"/>
    <w:rsid w:val="004F6F89"/>
    <w:rsid w:val="005029D2"/>
    <w:rsid w:val="00507D1B"/>
    <w:rsid w:val="005149E2"/>
    <w:rsid w:val="00515AA6"/>
    <w:rsid w:val="005243BB"/>
    <w:rsid w:val="005534CB"/>
    <w:rsid w:val="005766B9"/>
    <w:rsid w:val="005874DB"/>
    <w:rsid w:val="00593817"/>
    <w:rsid w:val="00595B92"/>
    <w:rsid w:val="005A71E4"/>
    <w:rsid w:val="005B3D73"/>
    <w:rsid w:val="005C2D56"/>
    <w:rsid w:val="005D09C0"/>
    <w:rsid w:val="005D1B51"/>
    <w:rsid w:val="005E007F"/>
    <w:rsid w:val="005E3BFF"/>
    <w:rsid w:val="00607F51"/>
    <w:rsid w:val="00615396"/>
    <w:rsid w:val="00630193"/>
    <w:rsid w:val="00633128"/>
    <w:rsid w:val="00635492"/>
    <w:rsid w:val="00643DBE"/>
    <w:rsid w:val="00660D95"/>
    <w:rsid w:val="0066490A"/>
    <w:rsid w:val="00664BF1"/>
    <w:rsid w:val="00664D6E"/>
    <w:rsid w:val="00676027"/>
    <w:rsid w:val="006874B7"/>
    <w:rsid w:val="006921AB"/>
    <w:rsid w:val="00692D1B"/>
    <w:rsid w:val="006A040C"/>
    <w:rsid w:val="006A58B9"/>
    <w:rsid w:val="006B7BB4"/>
    <w:rsid w:val="006C30BB"/>
    <w:rsid w:val="006C5662"/>
    <w:rsid w:val="006C585C"/>
    <w:rsid w:val="006E50CE"/>
    <w:rsid w:val="006E5D06"/>
    <w:rsid w:val="007012DB"/>
    <w:rsid w:val="00721D49"/>
    <w:rsid w:val="00723024"/>
    <w:rsid w:val="00723706"/>
    <w:rsid w:val="00725148"/>
    <w:rsid w:val="00730CC0"/>
    <w:rsid w:val="00733DC6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5151"/>
    <w:rsid w:val="007C1D0B"/>
    <w:rsid w:val="007C328D"/>
    <w:rsid w:val="007C55DA"/>
    <w:rsid w:val="007D5F0D"/>
    <w:rsid w:val="007F5058"/>
    <w:rsid w:val="00800766"/>
    <w:rsid w:val="008058B5"/>
    <w:rsid w:val="0084593A"/>
    <w:rsid w:val="00850014"/>
    <w:rsid w:val="00863393"/>
    <w:rsid w:val="0087376A"/>
    <w:rsid w:val="00874F69"/>
    <w:rsid w:val="008A0F6D"/>
    <w:rsid w:val="008A4928"/>
    <w:rsid w:val="008A6D1F"/>
    <w:rsid w:val="008C0FCD"/>
    <w:rsid w:val="008C4604"/>
    <w:rsid w:val="008D5900"/>
    <w:rsid w:val="00902B7A"/>
    <w:rsid w:val="00905C29"/>
    <w:rsid w:val="00914567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B1259"/>
    <w:rsid w:val="009B23B3"/>
    <w:rsid w:val="009D34BB"/>
    <w:rsid w:val="009D3DCD"/>
    <w:rsid w:val="009D405D"/>
    <w:rsid w:val="009D6A48"/>
    <w:rsid w:val="009E12A3"/>
    <w:rsid w:val="009F5781"/>
    <w:rsid w:val="009F68E5"/>
    <w:rsid w:val="00A10ABB"/>
    <w:rsid w:val="00A1324A"/>
    <w:rsid w:val="00A46934"/>
    <w:rsid w:val="00A53248"/>
    <w:rsid w:val="00A91B48"/>
    <w:rsid w:val="00A94A57"/>
    <w:rsid w:val="00A97E77"/>
    <w:rsid w:val="00AB0BC8"/>
    <w:rsid w:val="00AB5A86"/>
    <w:rsid w:val="00AC512D"/>
    <w:rsid w:val="00AC5401"/>
    <w:rsid w:val="00AC5E53"/>
    <w:rsid w:val="00AD3ADA"/>
    <w:rsid w:val="00AF7E37"/>
    <w:rsid w:val="00B24706"/>
    <w:rsid w:val="00B507E6"/>
    <w:rsid w:val="00B5253E"/>
    <w:rsid w:val="00B626A2"/>
    <w:rsid w:val="00B93490"/>
    <w:rsid w:val="00B95BAB"/>
    <w:rsid w:val="00BD24AD"/>
    <w:rsid w:val="00BD443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CEB"/>
    <w:rsid w:val="00D7472E"/>
    <w:rsid w:val="00D773F7"/>
    <w:rsid w:val="00D822DB"/>
    <w:rsid w:val="00D82900"/>
    <w:rsid w:val="00D91BE6"/>
    <w:rsid w:val="00D92BA6"/>
    <w:rsid w:val="00DB5046"/>
    <w:rsid w:val="00DC4537"/>
    <w:rsid w:val="00DD71EC"/>
    <w:rsid w:val="00E05940"/>
    <w:rsid w:val="00E1132E"/>
    <w:rsid w:val="00E20968"/>
    <w:rsid w:val="00E25CFC"/>
    <w:rsid w:val="00E33CF4"/>
    <w:rsid w:val="00E525E1"/>
    <w:rsid w:val="00E60314"/>
    <w:rsid w:val="00E60B23"/>
    <w:rsid w:val="00E62670"/>
    <w:rsid w:val="00E6582D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F02902"/>
    <w:rsid w:val="00F148DF"/>
    <w:rsid w:val="00F17F92"/>
    <w:rsid w:val="00F228E5"/>
    <w:rsid w:val="00F26E03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8F918-FF63-42F4-AC8F-8FD2C005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2D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55D19-CF41-4351-8AE9-1CF48EC9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793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Nogales Avila, Lorenzo</cp:lastModifiedBy>
  <cp:revision>5</cp:revision>
  <dcterms:created xsi:type="dcterms:W3CDTF">2014-05-13T21:35:00Z</dcterms:created>
  <dcterms:modified xsi:type="dcterms:W3CDTF">2014-05-15T08:24:00Z</dcterms:modified>
</cp:coreProperties>
</file>